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bookmarkStart w:id="0" w:name="_Hlt449016246"/>
      <w:bookmarkEnd w:id="0"/>
      <w:bookmarkStart w:id="1" w:name="_Hlt450051172"/>
      <w:bookmarkEnd w:id="1"/>
      <w:bookmarkStart w:id="2" w:name="_Hlt450066087"/>
      <w:bookmarkEnd w:id="2"/>
      <w:bookmarkStart w:id="3" w:name="_Hlt448930105"/>
      <w:bookmarkEnd w:id="3"/>
      <w:bookmarkStart w:id="4" w:name="_Hlt450039480"/>
      <w:bookmarkEnd w:id="4"/>
      <w:bookmarkStart w:id="5" w:name="_Hlt450066085"/>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eastAsia="宋体" w:cs="Arial"/>
          <w:b/>
          <w:sz w:val="24"/>
          <w:szCs w:val="24"/>
          <w:lang w:eastAsia="zh-CN"/>
        </w:rPr>
        <w:t>8</w:t>
      </w:r>
      <w:r>
        <w:rPr>
          <w:rFonts w:hint="eastAsia" w:ascii="Arial" w:hAnsi="Arial" w:cs="Arial"/>
          <w:b/>
          <w:sz w:val="24"/>
          <w:szCs w:val="24"/>
          <w:lang w:val="en-US" w:eastAsia="zh-CN"/>
        </w:rPr>
        <w:t xml:space="preserve">7 </w:t>
      </w:r>
      <w:r>
        <w:rPr>
          <w:rFonts w:ascii="Arial" w:hAnsi="Arial" w:eastAsia="MS Mincho" w:cs="Arial"/>
          <w:b/>
          <w:sz w:val="24"/>
          <w:szCs w:val="24"/>
          <w:lang w:val="en-US"/>
        </w:rPr>
        <w:tab/>
      </w:r>
      <w:r>
        <w:rPr>
          <w:rFonts w:hint="eastAsia" w:ascii="Arial" w:hAnsi="Arial" w:eastAsia="MS Mincho" w:cs="Arial"/>
          <w:b/>
          <w:sz w:val="24"/>
          <w:szCs w:val="24"/>
          <w:lang w:val="en-US"/>
        </w:rPr>
        <w:t>R4-180</w:t>
      </w:r>
      <w:r>
        <w:rPr>
          <w:rFonts w:hint="eastAsia" w:ascii="Arial" w:hAnsi="Arial" w:cs="Arial"/>
          <w:b/>
          <w:sz w:val="24"/>
          <w:szCs w:val="24"/>
          <w:highlight w:val="none"/>
          <w:lang w:val="en-US" w:eastAsia="zh-CN"/>
        </w:rPr>
        <w:t>6889</w:t>
      </w:r>
    </w:p>
    <w:p>
      <w:pPr>
        <w:tabs>
          <w:tab w:val="right" w:pos="10440"/>
          <w:tab w:val="right" w:pos="13323"/>
        </w:tabs>
        <w:spacing w:afterLines="100"/>
        <w:rPr>
          <w:rFonts w:ascii="Arial" w:hAnsi="Arial" w:eastAsia="MS Mincho" w:cs="Arial"/>
          <w:b/>
          <w:sz w:val="24"/>
          <w:szCs w:val="24"/>
          <w:lang w:eastAsia="ja-JP"/>
        </w:rPr>
      </w:pPr>
      <w:r>
        <w:rPr>
          <w:rFonts w:hint="eastAsia" w:ascii="Arial" w:hAnsi="Arial"/>
          <w:b/>
          <w:sz w:val="24"/>
          <w:szCs w:val="24"/>
          <w:lang w:val="en-US" w:eastAsia="zh-CN"/>
        </w:rPr>
        <w:t>Busan</w:t>
      </w:r>
      <w:r>
        <w:rPr>
          <w:rFonts w:hint="eastAsia" w:ascii="Arial" w:hAnsi="Arial" w:eastAsia="宋体"/>
          <w:b/>
          <w:sz w:val="24"/>
          <w:szCs w:val="24"/>
          <w:lang w:eastAsia="zh-CN"/>
        </w:rPr>
        <w:t xml:space="preserve">, </w:t>
      </w:r>
      <w:r>
        <w:rPr>
          <w:rFonts w:hint="eastAsia" w:ascii="Arial" w:hAnsi="Arial"/>
          <w:b/>
          <w:sz w:val="24"/>
          <w:szCs w:val="24"/>
          <w:lang w:val="en-US" w:eastAsia="zh-CN"/>
        </w:rPr>
        <w:t>Korea</w:t>
      </w:r>
      <w:r>
        <w:rPr>
          <w:rFonts w:ascii="Arial" w:hAnsi="Arial" w:eastAsia="宋体"/>
          <w:b/>
          <w:sz w:val="24"/>
          <w:szCs w:val="24"/>
          <w:lang w:eastAsia="zh-CN"/>
        </w:rPr>
        <w:t xml:space="preserve">, </w:t>
      </w:r>
      <w:r>
        <w:rPr>
          <w:rFonts w:hint="eastAsia" w:ascii="Arial" w:hAnsi="Arial"/>
          <w:b/>
          <w:sz w:val="24"/>
          <w:szCs w:val="24"/>
          <w:lang w:val="en-US" w:eastAsia="zh-CN"/>
        </w:rPr>
        <w:t>21</w:t>
      </w:r>
      <w:r>
        <w:rPr>
          <w:rFonts w:hint="eastAsia" w:ascii="Arial" w:hAnsi="Arial"/>
          <w:b/>
          <w:sz w:val="24"/>
          <w:szCs w:val="24"/>
          <w:vertAlign w:val="superscript"/>
          <w:lang w:val="en-US" w:eastAsia="zh-CN"/>
        </w:rPr>
        <w:t>st</w:t>
      </w:r>
      <w:r>
        <w:rPr>
          <w:rFonts w:ascii="Arial" w:hAnsi="Arial" w:eastAsia="宋体"/>
          <w:b/>
          <w:sz w:val="24"/>
          <w:szCs w:val="24"/>
          <w:lang w:eastAsia="zh-CN"/>
        </w:rPr>
        <w:t xml:space="preserve"> </w:t>
      </w:r>
      <w:r>
        <w:rPr>
          <w:rFonts w:hint="eastAsia" w:ascii="Arial" w:hAnsi="Arial"/>
          <w:b/>
          <w:sz w:val="24"/>
          <w:szCs w:val="24"/>
          <w:lang w:val="en-US" w:eastAsia="zh-CN"/>
        </w:rPr>
        <w:t>May</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ascii="Arial" w:hAnsi="Arial" w:eastAsia="宋体"/>
          <w:b/>
          <w:sz w:val="24"/>
          <w:szCs w:val="24"/>
          <w:lang w:eastAsia="zh-CN"/>
        </w:rPr>
        <w:t>2</w:t>
      </w:r>
      <w:r>
        <w:rPr>
          <w:rFonts w:hint="eastAsia" w:ascii="Arial" w:hAnsi="Arial"/>
          <w:b/>
          <w:sz w:val="24"/>
          <w:szCs w:val="24"/>
          <w:lang w:val="en-US" w:eastAsia="zh-CN"/>
        </w:rPr>
        <w:t>5</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May</w:t>
      </w:r>
      <w:r>
        <w:rPr>
          <w:rFonts w:ascii="Arial" w:hAnsi="Arial" w:eastAsia="宋体"/>
          <w:b/>
          <w:sz w:val="24"/>
          <w:szCs w:val="24"/>
          <w:lang w:eastAsia="zh-CN"/>
        </w:rPr>
        <w:t>, 2018</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Measurement Uncertainty of Radiated Emission</w:t>
      </w:r>
    </w:p>
    <w:p>
      <w:pPr>
        <w:tabs>
          <w:tab w:val="left" w:pos="1985"/>
        </w:tabs>
        <w:jc w:val="both"/>
        <w:rPr>
          <w:rFonts w:ascii="Arial" w:hAnsi="Arial" w:cs="Arial"/>
          <w:b/>
          <w:color w:val="000000"/>
          <w:sz w:val="22"/>
          <w:szCs w:val="22"/>
          <w:lang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7.9.</w:t>
      </w:r>
      <w:bookmarkStart w:id="7" w:name="_GoBack"/>
      <w:bookmarkEnd w:id="7"/>
      <w:r>
        <w:rPr>
          <w:rFonts w:hint="eastAsia" w:ascii="Arial" w:hAnsi="Arial" w:cs="Arial"/>
          <w:b w:val="0"/>
          <w:bCs/>
          <w:color w:val="000000"/>
          <w:sz w:val="22"/>
          <w:szCs w:val="22"/>
          <w:highlight w:val="none"/>
          <w:lang w:val="en-US" w:eastAsia="zh-CN"/>
        </w:rPr>
        <w:t>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eastAsia"/>
          <w:color w:val="000000" w:themeColor="text1"/>
          <w:sz w:val="20"/>
          <w:lang w:val="en-US"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Measurement uncertainty of EMC radiated emission has been discussed in recent two RAN4 meetings. It is found that the MU used in previous 3GPP EMC specifications (e.g: TS 37.113, TS 36.113) are the maximum MU which is the requirement of test labs. How to use these maximum numbers to show compliance is not clearly stated. So in this contribution, we give further discussion on it.</w:t>
      </w:r>
    </w:p>
    <w:p>
      <w:pPr>
        <w:pStyle w:val="2"/>
        <w:rPr>
          <w:lang w:eastAsia="zh-CN"/>
        </w:rPr>
      </w:pPr>
      <w:r>
        <w:rPr>
          <w:lang w:eastAsia="zh-CN"/>
        </w:rPr>
        <w:t>Discussion</w:t>
      </w:r>
    </w:p>
    <w:p>
      <w:pPr>
        <w:rPr>
          <w:rFonts w:hint="eastAsia"/>
          <w:lang w:val="en-US" w:eastAsia="zh-CN"/>
        </w:rPr>
      </w:pPr>
      <w:r>
        <w:rPr>
          <w:rFonts w:hint="eastAsia"/>
          <w:lang w:val="en-US" w:eastAsia="zh-CN"/>
        </w:rPr>
        <w:t>There are 4 different cases when determining compliance with an emission limit considering uncertainty as shown in figure 1.[1]</w:t>
      </w:r>
    </w:p>
    <w:p>
      <w:pPr>
        <w:jc w:val="center"/>
      </w:pPr>
      <w:r>
        <w:drawing>
          <wp:inline distT="0" distB="0" distL="114300" distR="114300">
            <wp:extent cx="4596130" cy="1911350"/>
            <wp:effectExtent l="0" t="0" r="1397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596130" cy="1911350"/>
                    </a:xfrm>
                    <a:prstGeom prst="rect">
                      <a:avLst/>
                    </a:prstGeom>
                    <a:noFill/>
                    <a:ln w="9525">
                      <a:noFill/>
                    </a:ln>
                  </pic:spPr>
                </pic:pic>
              </a:graphicData>
            </a:graphic>
          </wp:inline>
        </w:drawing>
      </w:r>
    </w:p>
    <w:p>
      <w:pPr>
        <w:jc w:val="center"/>
        <w:rPr>
          <w:rFonts w:hint="eastAsia"/>
          <w:lang w:val="en-US" w:eastAsia="zh-CN"/>
        </w:rPr>
      </w:pPr>
      <w:r>
        <w:rPr>
          <w:rFonts w:hint="eastAsia"/>
          <w:lang w:val="en-US" w:eastAsia="zh-CN"/>
        </w:rPr>
        <w:t>Figure 1: Four cases in the compliance determination process</w:t>
      </w:r>
    </w:p>
    <w:p>
      <w:pPr>
        <w:jc w:val="both"/>
        <w:rPr>
          <w:rFonts w:hint="eastAsia"/>
          <w:vertAlign w:val="baseline"/>
          <w:lang w:val="en-US" w:eastAsia="zh-CN"/>
        </w:rPr>
      </w:pPr>
      <w:r>
        <w:rPr>
          <w:rFonts w:hint="eastAsia"/>
          <w:lang w:val="en-US" w:eastAsia="zh-CN"/>
        </w:rPr>
        <w:t>For case a and case d, it is usually defined as non-compliance and compliance respectively. For case b and case c, different lab or regulatory has different judgment. In legacy 3GPP EMC specification TS 36.113[2] and TS 37.113[3], a method of maximum MU determination is applied. In this case, when the U</w:t>
      </w:r>
      <w:r>
        <w:rPr>
          <w:rFonts w:hint="eastAsia"/>
          <w:vertAlign w:val="subscript"/>
          <w:lang w:val="en-US" w:eastAsia="zh-CN"/>
        </w:rPr>
        <w:t xml:space="preserve">lab </w:t>
      </w:r>
      <w:r>
        <w:rPr>
          <w:rFonts w:hint="eastAsia"/>
          <w:vertAlign w:val="baseline"/>
          <w:lang w:val="en-US" w:eastAsia="zh-CN"/>
        </w:rPr>
        <w:t>(uncertainty of each test lab) is within the U</w:t>
      </w:r>
      <w:r>
        <w:rPr>
          <w:rFonts w:hint="eastAsia"/>
          <w:vertAlign w:val="subscript"/>
          <w:lang w:val="en-US" w:eastAsia="zh-CN"/>
        </w:rPr>
        <w:t>max</w:t>
      </w:r>
      <w:r>
        <w:rPr>
          <w:rFonts w:hint="eastAsia"/>
          <w:vertAlign w:val="baseline"/>
          <w:lang w:val="en-US" w:eastAsia="zh-CN"/>
        </w:rPr>
        <w:t xml:space="preserve">(maximum uncertainty value specified in 3GPP specs), only consider weather the measured value is within the emission limit. Consequently, case b is non-compliance and case c is compliance. </w:t>
      </w:r>
    </w:p>
    <w:p>
      <w:pPr>
        <w:jc w:val="both"/>
        <w:rPr>
          <w:rFonts w:hint="eastAsia"/>
          <w:vertAlign w:val="baseline"/>
          <w:lang w:val="en-US" w:eastAsia="zh-CN"/>
        </w:rPr>
      </w:pPr>
      <w:r>
        <w:rPr>
          <w:rFonts w:hint="eastAsia"/>
          <w:vertAlign w:val="baseline"/>
          <w:lang w:val="en-US" w:eastAsia="zh-CN"/>
        </w:rPr>
        <w:t xml:space="preserve">However, there are some cases when  </w:t>
      </w:r>
      <w:r>
        <w:rPr>
          <w:rFonts w:hint="eastAsia"/>
          <w:lang w:val="en-US" w:eastAsia="zh-CN"/>
        </w:rPr>
        <w:t>U</w:t>
      </w:r>
      <w:r>
        <w:rPr>
          <w:rFonts w:hint="eastAsia"/>
          <w:vertAlign w:val="subscript"/>
          <w:lang w:val="en-US" w:eastAsia="zh-CN"/>
        </w:rPr>
        <w:t xml:space="preserve">lab </w:t>
      </w:r>
      <w:r>
        <w:rPr>
          <w:rFonts w:hint="eastAsia"/>
          <w:vertAlign w:val="baseline"/>
          <w:lang w:val="en-US" w:eastAsia="zh-CN"/>
        </w:rPr>
        <w:t>&gt;U</w:t>
      </w:r>
      <w:r>
        <w:rPr>
          <w:rFonts w:hint="eastAsia"/>
          <w:vertAlign w:val="subscript"/>
          <w:lang w:val="en-US" w:eastAsia="zh-CN"/>
        </w:rPr>
        <w:t>max</w:t>
      </w:r>
      <w:r>
        <w:rPr>
          <w:rFonts w:hint="eastAsia"/>
          <w:vertAlign w:val="baseline"/>
          <w:lang w:val="en-US" w:eastAsia="zh-CN"/>
        </w:rPr>
        <w:t xml:space="preserve">, and here from the legacy specification a note as </w:t>
      </w:r>
      <w:r>
        <w:rPr>
          <w:rFonts w:hint="default"/>
          <w:vertAlign w:val="baseline"/>
          <w:lang w:val="en-US" w:eastAsia="zh-CN"/>
        </w:rPr>
        <w:t>“</w:t>
      </w:r>
      <w:r>
        <w:rPr>
          <w:lang w:val="en-GB" w:eastAsia="en-GB"/>
        </w:rPr>
        <w:t xml:space="preserve">Any additional uncertainty in the Test System over and above that specified in Table 8.2.1.4-1 is used to tighten the Test Requirements - making the test harder to pass. </w:t>
      </w:r>
      <w:r>
        <w:rPr>
          <w:rFonts w:hint="default"/>
          <w:vertAlign w:val="baseline"/>
          <w:lang w:val="en-US" w:eastAsia="zh-CN"/>
        </w:rPr>
        <w:t>”</w:t>
      </w:r>
      <w:r>
        <w:rPr>
          <w:rFonts w:hint="eastAsia"/>
          <w:vertAlign w:val="baseline"/>
          <w:lang w:val="en-US" w:eastAsia="zh-CN"/>
        </w:rPr>
        <w:t xml:space="preserve">  explains the situation. But this note doesn</w:t>
      </w:r>
      <w:r>
        <w:rPr>
          <w:rFonts w:hint="default"/>
          <w:vertAlign w:val="baseline"/>
          <w:lang w:val="en-US" w:eastAsia="zh-CN"/>
        </w:rPr>
        <w:t>’</w:t>
      </w:r>
      <w:r>
        <w:rPr>
          <w:rFonts w:hint="eastAsia"/>
          <w:vertAlign w:val="baseline"/>
          <w:lang w:val="en-US" w:eastAsia="zh-CN"/>
        </w:rPr>
        <w:t>t clarify how to tighten the test requirements. We would like to make this note more clear as the descriptions to show compliance as below:</w:t>
      </w:r>
    </w:p>
    <w:p>
      <w:pPr>
        <w:jc w:val="both"/>
        <w:rPr>
          <w:rFonts w:hint="eastAsia"/>
          <w:vertAlign w:val="baseline"/>
          <w:lang w:val="en-US" w:eastAsia="zh-CN"/>
        </w:rPr>
      </w:pPr>
      <w:r>
        <w:rPr>
          <w:rFonts w:hint="eastAsia"/>
          <w:vertAlign w:val="baseline"/>
          <w:lang w:val="en-US" w:eastAsia="zh-CN"/>
        </w:rPr>
        <w:t xml:space="preserve">For </w:t>
      </w:r>
      <w:r>
        <w:rPr>
          <w:rFonts w:hint="eastAsia"/>
          <w:lang w:val="en-US" w:eastAsia="zh-CN"/>
        </w:rPr>
        <w:t>U</w:t>
      </w:r>
      <w:r>
        <w:rPr>
          <w:rFonts w:hint="eastAsia"/>
          <w:vertAlign w:val="subscript"/>
          <w:lang w:val="en-US" w:eastAsia="zh-CN"/>
        </w:rPr>
        <w:t xml:space="preserve">lab </w:t>
      </w:r>
      <w:r>
        <w:rPr>
          <w:rFonts w:hint="eastAsia"/>
          <w:vertAlign w:val="baseline"/>
          <w:lang w:val="en-US" w:eastAsia="zh-CN"/>
        </w:rPr>
        <w:t>&gt;U</w:t>
      </w:r>
      <w:r>
        <w:rPr>
          <w:rFonts w:hint="eastAsia"/>
          <w:vertAlign w:val="subscript"/>
          <w:lang w:val="en-US" w:eastAsia="zh-CN"/>
        </w:rPr>
        <w:t xml:space="preserve">max, </w:t>
      </w:r>
      <w:r>
        <w:rPr>
          <w:rFonts w:hint="eastAsia"/>
          <w:vertAlign w:val="baseline"/>
          <w:lang w:val="en-US" w:eastAsia="zh-CN"/>
        </w:rPr>
        <w:t>then:</w:t>
      </w:r>
    </w:p>
    <w:p>
      <w:pPr>
        <w:jc w:val="both"/>
        <w:rPr>
          <w:rFonts w:hint="eastAsia"/>
          <w:vertAlign w:val="baseline"/>
          <w:lang w:val="en-US" w:eastAsia="zh-CN"/>
        </w:rPr>
      </w:pPr>
      <w:r>
        <w:rPr>
          <w:rFonts w:hint="eastAsia"/>
          <w:vertAlign w:val="baseline"/>
          <w:lang w:val="en-US" w:eastAsia="zh-CN"/>
        </w:rPr>
        <w:t>- Passing the test is determined when the M(measured value) + (</w:t>
      </w:r>
      <w:r>
        <w:rPr>
          <w:rFonts w:hint="eastAsia"/>
          <w:lang w:val="en-US" w:eastAsia="zh-CN"/>
        </w:rPr>
        <w:t>U</w:t>
      </w:r>
      <w:r>
        <w:rPr>
          <w:rFonts w:hint="eastAsia"/>
          <w:vertAlign w:val="subscript"/>
          <w:lang w:val="en-US" w:eastAsia="zh-CN"/>
        </w:rPr>
        <w:t xml:space="preserve">lab </w:t>
      </w:r>
      <w:r>
        <w:rPr>
          <w:rFonts w:hint="eastAsia"/>
          <w:vertAlign w:val="baseline"/>
          <w:lang w:val="en-US" w:eastAsia="zh-CN"/>
        </w:rPr>
        <w:t>-U</w:t>
      </w:r>
      <w:r>
        <w:rPr>
          <w:rFonts w:hint="eastAsia"/>
          <w:vertAlign w:val="subscript"/>
          <w:lang w:val="en-US" w:eastAsia="zh-CN"/>
        </w:rPr>
        <w:t>max</w:t>
      </w:r>
      <w:r>
        <w:rPr>
          <w:rFonts w:hint="eastAsia"/>
          <w:vertAlign w:val="baseline"/>
          <w:lang w:val="en-US" w:eastAsia="zh-CN"/>
        </w:rPr>
        <w:t>) does not exceed the emission limit.</w:t>
      </w:r>
    </w:p>
    <w:p>
      <w:pPr>
        <w:jc w:val="both"/>
        <w:rPr>
          <w:rFonts w:hint="eastAsia"/>
          <w:vertAlign w:val="baseline"/>
          <w:lang w:val="en-US" w:eastAsia="zh-CN"/>
        </w:rPr>
      </w:pPr>
      <w:r>
        <w:rPr>
          <w:rFonts w:hint="eastAsia"/>
          <w:vertAlign w:val="baseline"/>
          <w:lang w:val="en-US" w:eastAsia="zh-CN"/>
        </w:rPr>
        <w:t>- Failing the test is determined when the  the M(measured value) + (</w:t>
      </w:r>
      <w:r>
        <w:rPr>
          <w:rFonts w:hint="eastAsia"/>
          <w:lang w:val="en-US" w:eastAsia="zh-CN"/>
        </w:rPr>
        <w:t>U</w:t>
      </w:r>
      <w:r>
        <w:rPr>
          <w:rFonts w:hint="eastAsia"/>
          <w:vertAlign w:val="subscript"/>
          <w:lang w:val="en-US" w:eastAsia="zh-CN"/>
        </w:rPr>
        <w:t xml:space="preserve">lab </w:t>
      </w:r>
      <w:r>
        <w:rPr>
          <w:rFonts w:hint="eastAsia"/>
          <w:vertAlign w:val="baseline"/>
          <w:lang w:val="en-US" w:eastAsia="zh-CN"/>
        </w:rPr>
        <w:t>-U</w:t>
      </w:r>
      <w:r>
        <w:rPr>
          <w:rFonts w:hint="eastAsia"/>
          <w:vertAlign w:val="subscript"/>
          <w:lang w:val="en-US" w:eastAsia="zh-CN"/>
        </w:rPr>
        <w:t>max</w:t>
      </w:r>
      <w:r>
        <w:rPr>
          <w:rFonts w:hint="eastAsia"/>
          <w:vertAlign w:val="baseline"/>
          <w:lang w:val="en-US" w:eastAsia="zh-CN"/>
        </w:rPr>
        <w:t>) exceeds the emission limit.</w:t>
      </w:r>
    </w:p>
    <w:p>
      <w:pPr>
        <w:jc w:val="both"/>
        <w:rPr>
          <w:rFonts w:hint="eastAsia"/>
          <w:b/>
          <w:bCs/>
          <w:vertAlign w:val="baseline"/>
          <w:lang w:val="en-US" w:eastAsia="zh-CN"/>
        </w:rPr>
      </w:pPr>
      <w:r>
        <w:rPr>
          <w:rFonts w:hint="eastAsia"/>
          <w:b/>
          <w:bCs/>
          <w:vertAlign w:val="baseline"/>
          <w:lang w:val="en-US" w:eastAsia="zh-CN"/>
        </w:rPr>
        <w:t xml:space="preserve">Proposal 1: To clarify the compliance requirements when </w:t>
      </w:r>
      <w:r>
        <w:rPr>
          <w:rFonts w:hint="eastAsia"/>
          <w:b/>
          <w:bCs/>
          <w:lang w:val="en-US" w:eastAsia="zh-CN"/>
        </w:rPr>
        <w:t>U</w:t>
      </w:r>
      <w:r>
        <w:rPr>
          <w:rFonts w:hint="eastAsia"/>
          <w:b/>
          <w:bCs/>
          <w:vertAlign w:val="subscript"/>
          <w:lang w:val="en-US" w:eastAsia="zh-CN"/>
        </w:rPr>
        <w:t xml:space="preserve">lab </w:t>
      </w:r>
      <w:r>
        <w:rPr>
          <w:rFonts w:hint="eastAsia"/>
          <w:b/>
          <w:bCs/>
          <w:vertAlign w:val="baseline"/>
          <w:lang w:val="en-US" w:eastAsia="zh-CN"/>
        </w:rPr>
        <w:t>&gt;U</w:t>
      </w:r>
      <w:r>
        <w:rPr>
          <w:rFonts w:hint="eastAsia"/>
          <w:b/>
          <w:bCs/>
          <w:vertAlign w:val="subscript"/>
          <w:lang w:val="en-US" w:eastAsia="zh-CN"/>
        </w:rPr>
        <w:t xml:space="preserve">max </w:t>
      </w:r>
      <w:r>
        <w:rPr>
          <w:rFonts w:hint="eastAsia"/>
          <w:b/>
          <w:bCs/>
          <w:vertAlign w:val="baseline"/>
          <w:lang w:val="en-US" w:eastAsia="zh-CN"/>
        </w:rPr>
        <w:t>with following descriptions:</w:t>
      </w:r>
    </w:p>
    <w:p>
      <w:pPr>
        <w:ind w:left="840" w:leftChars="0" w:firstLine="280" w:firstLineChars="0"/>
        <w:jc w:val="both"/>
        <w:rPr>
          <w:rFonts w:hint="eastAsia"/>
          <w:b/>
          <w:bCs/>
          <w:vertAlign w:val="baseline"/>
          <w:lang w:val="en-US" w:eastAsia="zh-CN"/>
        </w:rPr>
      </w:pPr>
      <w:r>
        <w:rPr>
          <w:rFonts w:hint="eastAsia"/>
          <w:b/>
          <w:bCs/>
          <w:vertAlign w:val="baseline"/>
          <w:lang w:val="en-US" w:eastAsia="zh-CN"/>
        </w:rPr>
        <w:t>- Passing the test is determined when the M(measured value) + (</w:t>
      </w:r>
      <w:r>
        <w:rPr>
          <w:rFonts w:hint="eastAsia"/>
          <w:b/>
          <w:bCs/>
          <w:lang w:val="en-US" w:eastAsia="zh-CN"/>
        </w:rPr>
        <w:t>U</w:t>
      </w:r>
      <w:r>
        <w:rPr>
          <w:rFonts w:hint="eastAsia"/>
          <w:b/>
          <w:bCs/>
          <w:vertAlign w:val="subscript"/>
          <w:lang w:val="en-US" w:eastAsia="zh-CN"/>
        </w:rPr>
        <w:t xml:space="preserve">lab </w:t>
      </w:r>
      <w:r>
        <w:rPr>
          <w:rFonts w:hint="eastAsia"/>
          <w:b/>
          <w:bCs/>
          <w:vertAlign w:val="baseline"/>
          <w:lang w:val="en-US" w:eastAsia="zh-CN"/>
        </w:rPr>
        <w:t>-U</w:t>
      </w:r>
      <w:r>
        <w:rPr>
          <w:rFonts w:hint="eastAsia"/>
          <w:b/>
          <w:bCs/>
          <w:vertAlign w:val="subscript"/>
          <w:lang w:val="en-US" w:eastAsia="zh-CN"/>
        </w:rPr>
        <w:t>max</w:t>
      </w:r>
      <w:r>
        <w:rPr>
          <w:rFonts w:hint="eastAsia"/>
          <w:b/>
          <w:bCs/>
          <w:vertAlign w:val="baseline"/>
          <w:lang w:val="en-US" w:eastAsia="zh-CN"/>
        </w:rPr>
        <w:t xml:space="preserve">) does not exceed the emission </w:t>
      </w:r>
      <w:r>
        <w:rPr>
          <w:rFonts w:hint="eastAsia"/>
          <w:b/>
          <w:bCs/>
          <w:vertAlign w:val="baseline"/>
          <w:lang w:val="en-US" w:eastAsia="zh-CN"/>
        </w:rPr>
        <w:tab/>
      </w:r>
      <w:r>
        <w:rPr>
          <w:rFonts w:hint="eastAsia"/>
          <w:b/>
          <w:bCs/>
          <w:vertAlign w:val="baseline"/>
          <w:lang w:val="en-US" w:eastAsia="zh-CN"/>
        </w:rPr>
        <w:tab/>
      </w:r>
      <w:r>
        <w:rPr>
          <w:rFonts w:hint="eastAsia"/>
          <w:b/>
          <w:bCs/>
          <w:vertAlign w:val="baseline"/>
          <w:lang w:val="en-US" w:eastAsia="zh-CN"/>
        </w:rPr>
        <w:tab/>
      </w:r>
      <w:r>
        <w:rPr>
          <w:rFonts w:hint="eastAsia"/>
          <w:b/>
          <w:bCs/>
          <w:vertAlign w:val="baseline"/>
          <w:lang w:val="en-US" w:eastAsia="zh-CN"/>
        </w:rPr>
        <w:t>limit.</w:t>
      </w:r>
    </w:p>
    <w:p>
      <w:pPr>
        <w:ind w:left="840" w:leftChars="0" w:firstLine="280" w:firstLineChars="0"/>
        <w:jc w:val="both"/>
        <w:rPr>
          <w:rFonts w:hint="eastAsia"/>
          <w:b/>
          <w:bCs/>
          <w:vertAlign w:val="baseline"/>
          <w:lang w:val="en-US" w:eastAsia="zh-CN"/>
        </w:rPr>
      </w:pPr>
      <w:r>
        <w:rPr>
          <w:rFonts w:hint="eastAsia"/>
          <w:b/>
          <w:bCs/>
          <w:vertAlign w:val="baseline"/>
          <w:lang w:val="en-US" w:eastAsia="zh-CN"/>
        </w:rPr>
        <w:t>- Failing the test is determined when the  the M(measured value) + (</w:t>
      </w:r>
      <w:r>
        <w:rPr>
          <w:rFonts w:hint="eastAsia"/>
          <w:b/>
          <w:bCs/>
          <w:lang w:val="en-US" w:eastAsia="zh-CN"/>
        </w:rPr>
        <w:t>U</w:t>
      </w:r>
      <w:r>
        <w:rPr>
          <w:rFonts w:hint="eastAsia"/>
          <w:b/>
          <w:bCs/>
          <w:vertAlign w:val="subscript"/>
          <w:lang w:val="en-US" w:eastAsia="zh-CN"/>
        </w:rPr>
        <w:t xml:space="preserve">lab </w:t>
      </w:r>
      <w:r>
        <w:rPr>
          <w:rFonts w:hint="eastAsia"/>
          <w:b/>
          <w:bCs/>
          <w:vertAlign w:val="baseline"/>
          <w:lang w:val="en-US" w:eastAsia="zh-CN"/>
        </w:rPr>
        <w:t>-U</w:t>
      </w:r>
      <w:r>
        <w:rPr>
          <w:rFonts w:hint="eastAsia"/>
          <w:b/>
          <w:bCs/>
          <w:vertAlign w:val="subscript"/>
          <w:lang w:val="en-US" w:eastAsia="zh-CN"/>
        </w:rPr>
        <w:t>max</w:t>
      </w:r>
      <w:r>
        <w:rPr>
          <w:rFonts w:hint="eastAsia"/>
          <w:b/>
          <w:bCs/>
          <w:vertAlign w:val="baseline"/>
          <w:lang w:val="en-US" w:eastAsia="zh-CN"/>
        </w:rPr>
        <w:t>) exceeds the emission limit.</w:t>
      </w:r>
    </w:p>
    <w:p>
      <w:pPr>
        <w:jc w:val="both"/>
        <w:rPr>
          <w:rFonts w:hint="eastAsia"/>
          <w:vertAlign w:val="baseline"/>
          <w:lang w:val="en-US" w:eastAsia="zh-CN"/>
        </w:rPr>
      </w:pPr>
      <w:r>
        <w:rPr>
          <w:rFonts w:hint="eastAsia"/>
          <w:vertAlign w:val="baseline"/>
          <w:lang w:val="en-US" w:eastAsia="zh-CN"/>
        </w:rPr>
        <w:t>Considering the U</w:t>
      </w:r>
      <w:r>
        <w:rPr>
          <w:rFonts w:hint="eastAsia"/>
          <w:vertAlign w:val="subscript"/>
          <w:lang w:val="en-US" w:eastAsia="zh-CN"/>
        </w:rPr>
        <w:t>max</w:t>
      </w:r>
      <w:r>
        <w:rPr>
          <w:rFonts w:hint="eastAsia"/>
          <w:vertAlign w:val="baseline"/>
          <w:lang w:val="en-US" w:eastAsia="zh-CN"/>
        </w:rPr>
        <w:t>, we would like to reuse the same value as E-UTRA spec. As the radiated emission requirements in TS 38.113 only apply to NR BS type 1-C and 1-H using termination methods, the test set-up and test environment is exactly the same as E-UTRA BS testing, no new test equipment or test method is applied. So the maximum MU of radiated emission test should be the same.</w:t>
      </w:r>
    </w:p>
    <w:p>
      <w:pPr>
        <w:jc w:val="both"/>
        <w:rPr>
          <w:rFonts w:hint="eastAsia"/>
          <w:lang w:val="en-US" w:eastAsia="zh-CN"/>
        </w:rPr>
      </w:pPr>
      <w:r>
        <w:rPr>
          <w:rFonts w:hint="eastAsia"/>
          <w:b/>
          <w:bCs/>
          <w:vertAlign w:val="baseline"/>
          <w:lang w:val="en-US" w:eastAsia="zh-CN"/>
        </w:rPr>
        <w:t>Proposal 2: To use the same maximum MU of E-UTRA radiated emission test for NR BS type 1-C and 1-H.</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some discussion of measurement uncertainty of radiated emission test and the proposal are provided as:</w:t>
      </w:r>
    </w:p>
    <w:p>
      <w:pPr>
        <w:jc w:val="both"/>
        <w:rPr>
          <w:rFonts w:hint="eastAsia"/>
          <w:b/>
          <w:bCs/>
          <w:vertAlign w:val="baseline"/>
          <w:lang w:val="en-US" w:eastAsia="zh-CN"/>
        </w:rPr>
      </w:pPr>
      <w:r>
        <w:rPr>
          <w:rFonts w:hint="eastAsia"/>
          <w:b/>
          <w:bCs/>
          <w:vertAlign w:val="baseline"/>
          <w:lang w:val="en-US" w:eastAsia="zh-CN"/>
        </w:rPr>
        <w:t xml:space="preserve">Proposal 1: To clarify the compliance requirements when </w:t>
      </w:r>
      <w:r>
        <w:rPr>
          <w:rFonts w:hint="eastAsia"/>
          <w:b/>
          <w:bCs/>
          <w:lang w:val="en-US" w:eastAsia="zh-CN"/>
        </w:rPr>
        <w:t>U</w:t>
      </w:r>
      <w:r>
        <w:rPr>
          <w:rFonts w:hint="eastAsia"/>
          <w:b/>
          <w:bCs/>
          <w:vertAlign w:val="subscript"/>
          <w:lang w:val="en-US" w:eastAsia="zh-CN"/>
        </w:rPr>
        <w:t xml:space="preserve">lab </w:t>
      </w:r>
      <w:r>
        <w:rPr>
          <w:rFonts w:hint="eastAsia"/>
          <w:b/>
          <w:bCs/>
          <w:vertAlign w:val="baseline"/>
          <w:lang w:val="en-US" w:eastAsia="zh-CN"/>
        </w:rPr>
        <w:t>&gt;U</w:t>
      </w:r>
      <w:r>
        <w:rPr>
          <w:rFonts w:hint="eastAsia"/>
          <w:b/>
          <w:bCs/>
          <w:vertAlign w:val="subscript"/>
          <w:lang w:val="en-US" w:eastAsia="zh-CN"/>
        </w:rPr>
        <w:t xml:space="preserve">max </w:t>
      </w:r>
      <w:r>
        <w:rPr>
          <w:rFonts w:hint="eastAsia"/>
          <w:b/>
          <w:bCs/>
          <w:vertAlign w:val="baseline"/>
          <w:lang w:val="en-US" w:eastAsia="zh-CN"/>
        </w:rPr>
        <w:t>with following descriptions:</w:t>
      </w:r>
    </w:p>
    <w:p>
      <w:pPr>
        <w:ind w:left="840" w:leftChars="0" w:firstLine="280" w:firstLineChars="0"/>
        <w:jc w:val="both"/>
        <w:rPr>
          <w:rFonts w:hint="eastAsia"/>
          <w:b/>
          <w:bCs/>
          <w:vertAlign w:val="baseline"/>
          <w:lang w:val="en-US" w:eastAsia="zh-CN"/>
        </w:rPr>
      </w:pPr>
      <w:r>
        <w:rPr>
          <w:rFonts w:hint="eastAsia"/>
          <w:b/>
          <w:bCs/>
          <w:vertAlign w:val="baseline"/>
          <w:lang w:val="en-US" w:eastAsia="zh-CN"/>
        </w:rPr>
        <w:t>- Passing the test is determined when the M(measured value) + (</w:t>
      </w:r>
      <w:r>
        <w:rPr>
          <w:rFonts w:hint="eastAsia"/>
          <w:b/>
          <w:bCs/>
          <w:lang w:val="en-US" w:eastAsia="zh-CN"/>
        </w:rPr>
        <w:t>U</w:t>
      </w:r>
      <w:r>
        <w:rPr>
          <w:rFonts w:hint="eastAsia"/>
          <w:b/>
          <w:bCs/>
          <w:vertAlign w:val="subscript"/>
          <w:lang w:val="en-US" w:eastAsia="zh-CN"/>
        </w:rPr>
        <w:t xml:space="preserve">lab </w:t>
      </w:r>
      <w:r>
        <w:rPr>
          <w:rFonts w:hint="eastAsia"/>
          <w:b/>
          <w:bCs/>
          <w:vertAlign w:val="baseline"/>
          <w:lang w:val="en-US" w:eastAsia="zh-CN"/>
        </w:rPr>
        <w:t>-U</w:t>
      </w:r>
      <w:r>
        <w:rPr>
          <w:rFonts w:hint="eastAsia"/>
          <w:b/>
          <w:bCs/>
          <w:vertAlign w:val="subscript"/>
          <w:lang w:val="en-US" w:eastAsia="zh-CN"/>
        </w:rPr>
        <w:t>max</w:t>
      </w:r>
      <w:r>
        <w:rPr>
          <w:rFonts w:hint="eastAsia"/>
          <w:b/>
          <w:bCs/>
          <w:vertAlign w:val="baseline"/>
          <w:lang w:val="en-US" w:eastAsia="zh-CN"/>
        </w:rPr>
        <w:t xml:space="preserve">) does not exceed the emission </w:t>
      </w:r>
      <w:r>
        <w:rPr>
          <w:rFonts w:hint="eastAsia"/>
          <w:b/>
          <w:bCs/>
          <w:vertAlign w:val="baseline"/>
          <w:lang w:val="en-US" w:eastAsia="zh-CN"/>
        </w:rPr>
        <w:tab/>
      </w:r>
      <w:r>
        <w:rPr>
          <w:rFonts w:hint="eastAsia"/>
          <w:b/>
          <w:bCs/>
          <w:vertAlign w:val="baseline"/>
          <w:lang w:val="en-US" w:eastAsia="zh-CN"/>
        </w:rPr>
        <w:tab/>
      </w:r>
      <w:r>
        <w:rPr>
          <w:rFonts w:hint="eastAsia"/>
          <w:b/>
          <w:bCs/>
          <w:vertAlign w:val="baseline"/>
          <w:lang w:val="en-US" w:eastAsia="zh-CN"/>
        </w:rPr>
        <w:tab/>
      </w:r>
      <w:r>
        <w:rPr>
          <w:rFonts w:hint="eastAsia"/>
          <w:b/>
          <w:bCs/>
          <w:vertAlign w:val="baseline"/>
          <w:lang w:val="en-US" w:eastAsia="zh-CN"/>
        </w:rPr>
        <w:t>limit.</w:t>
      </w:r>
    </w:p>
    <w:p>
      <w:pPr>
        <w:ind w:left="840" w:leftChars="0" w:firstLine="280" w:firstLineChars="0"/>
        <w:jc w:val="both"/>
        <w:rPr>
          <w:rFonts w:hint="eastAsia"/>
          <w:b/>
          <w:bCs/>
          <w:vertAlign w:val="baseline"/>
          <w:lang w:val="en-US" w:eastAsia="zh-CN"/>
        </w:rPr>
      </w:pPr>
      <w:r>
        <w:rPr>
          <w:rFonts w:hint="eastAsia"/>
          <w:b/>
          <w:bCs/>
          <w:vertAlign w:val="baseline"/>
          <w:lang w:val="en-US" w:eastAsia="zh-CN"/>
        </w:rPr>
        <w:t>- Failing the test is determined when the  the M(measured value) + (</w:t>
      </w:r>
      <w:r>
        <w:rPr>
          <w:rFonts w:hint="eastAsia"/>
          <w:b/>
          <w:bCs/>
          <w:lang w:val="en-US" w:eastAsia="zh-CN"/>
        </w:rPr>
        <w:t>U</w:t>
      </w:r>
      <w:r>
        <w:rPr>
          <w:rFonts w:hint="eastAsia"/>
          <w:b/>
          <w:bCs/>
          <w:vertAlign w:val="subscript"/>
          <w:lang w:val="en-US" w:eastAsia="zh-CN"/>
        </w:rPr>
        <w:t xml:space="preserve">lab </w:t>
      </w:r>
      <w:r>
        <w:rPr>
          <w:rFonts w:hint="eastAsia"/>
          <w:b/>
          <w:bCs/>
          <w:vertAlign w:val="baseline"/>
          <w:lang w:val="en-US" w:eastAsia="zh-CN"/>
        </w:rPr>
        <w:t>-U</w:t>
      </w:r>
      <w:r>
        <w:rPr>
          <w:rFonts w:hint="eastAsia"/>
          <w:b/>
          <w:bCs/>
          <w:vertAlign w:val="subscript"/>
          <w:lang w:val="en-US" w:eastAsia="zh-CN"/>
        </w:rPr>
        <w:t>max</w:t>
      </w:r>
      <w:r>
        <w:rPr>
          <w:rFonts w:hint="eastAsia"/>
          <w:b/>
          <w:bCs/>
          <w:vertAlign w:val="baseline"/>
          <w:lang w:val="en-US" w:eastAsia="zh-CN"/>
        </w:rPr>
        <w:t>) exceeds the emission limit.</w:t>
      </w:r>
    </w:p>
    <w:p>
      <w:pPr>
        <w:jc w:val="both"/>
        <w:rPr>
          <w:rFonts w:hint="eastAsia"/>
          <w:b/>
          <w:bCs/>
          <w:vertAlign w:val="baseline"/>
          <w:lang w:val="en-US" w:eastAsia="zh-CN"/>
        </w:rPr>
      </w:pPr>
      <w:r>
        <w:rPr>
          <w:rFonts w:hint="eastAsia"/>
          <w:b/>
          <w:bCs/>
          <w:vertAlign w:val="baseline"/>
          <w:lang w:val="en-US" w:eastAsia="zh-CN"/>
        </w:rPr>
        <w:t>Proposal 2: To use the same maximum MU of E-UTRA radiated emission test for NR BS type 1-C and 1-H.</w:t>
      </w:r>
    </w:p>
    <w:p>
      <w:pPr>
        <w:pStyle w:val="2"/>
        <w:numPr>
          <w:ilvl w:val="0"/>
          <w:numId w:val="0"/>
        </w:numPr>
        <w:tabs>
          <w:tab w:val="clear" w:pos="432"/>
        </w:tabs>
        <w:ind w:leftChars="0"/>
        <w:rPr>
          <w:rFonts w:cs="Arial"/>
          <w:lang w:eastAsia="zh-CN"/>
        </w:rPr>
      </w:pPr>
      <w:r>
        <w:rPr>
          <w:rFonts w:cs="Arial"/>
          <w:lang w:eastAsia="zh-CN"/>
        </w:rPr>
        <w:t>References</w:t>
      </w:r>
    </w:p>
    <w:p>
      <w:pPr>
        <w:pStyle w:val="93"/>
        <w:numPr>
          <w:ilvl w:val="0"/>
          <w:numId w:val="7"/>
        </w:numPr>
        <w:spacing w:before="120" w:beforeLines="0" w:after="120" w:afterLines="0"/>
        <w:ind w:left="726" w:hanging="363"/>
        <w:rPr>
          <w:rFonts w:eastAsia="MS Mincho"/>
          <w:sz w:val="22"/>
          <w:szCs w:val="22"/>
          <w:lang w:eastAsia="zh-CN"/>
        </w:rPr>
      </w:pPr>
      <w:r>
        <w:rPr>
          <w:rFonts w:hint="eastAsia"/>
          <w:lang w:val="en-US" w:eastAsia="zh-CN"/>
        </w:rPr>
        <w:t>CISPR 16-4-1/TR:2003+A1:2004</w:t>
      </w:r>
    </w:p>
    <w:p>
      <w:pPr>
        <w:pStyle w:val="93"/>
        <w:numPr>
          <w:ilvl w:val="0"/>
          <w:numId w:val="7"/>
        </w:numPr>
        <w:spacing w:before="120" w:beforeLines="0" w:after="120" w:afterLines="0"/>
        <w:ind w:left="726" w:hanging="363"/>
        <w:rPr>
          <w:rFonts w:eastAsia="MS Mincho"/>
          <w:sz w:val="22"/>
          <w:szCs w:val="22"/>
          <w:lang w:eastAsia="zh-CN"/>
        </w:rPr>
      </w:pPr>
      <w:r>
        <w:rPr>
          <w:rFonts w:hint="eastAsia"/>
          <w:lang w:val="en-US" w:eastAsia="zh-CN"/>
        </w:rPr>
        <w:t>TS 36.113</w:t>
      </w:r>
    </w:p>
    <w:p>
      <w:pPr>
        <w:pStyle w:val="93"/>
        <w:numPr>
          <w:ilvl w:val="0"/>
          <w:numId w:val="7"/>
        </w:numPr>
        <w:spacing w:before="120" w:beforeLines="0" w:after="120" w:afterLines="0"/>
        <w:ind w:left="726" w:hanging="363"/>
        <w:rPr>
          <w:rFonts w:eastAsia="MS Mincho"/>
          <w:sz w:val="22"/>
          <w:szCs w:val="22"/>
          <w:lang w:eastAsia="zh-CN"/>
        </w:rPr>
      </w:pPr>
      <w:r>
        <w:rPr>
          <w:rFonts w:hint="eastAsia"/>
          <w:lang w:val="en-US" w:eastAsia="zh-CN"/>
        </w:rPr>
        <w:t>TS 37.113</w:t>
      </w:r>
    </w:p>
    <w:p>
      <w:pPr>
        <w:pStyle w:val="93"/>
        <w:numPr>
          <w:ilvl w:val="0"/>
          <w:numId w:val="0"/>
        </w:numPr>
        <w:tabs>
          <w:tab w:val="clear" w:pos="720"/>
        </w:tabs>
        <w:spacing w:before="120" w:beforeLines="0" w:after="120" w:afterLines="0"/>
        <w:ind w:left="363" w:leftChars="0"/>
        <w:rPr>
          <w:rFonts w:eastAsia="MS Mincho"/>
          <w:sz w:val="22"/>
          <w:szCs w:val="22"/>
          <w:lang w:eastAsia="zh-CN"/>
        </w:rPr>
      </w:pP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ZapfDingbats">
    <w:altName w:val="Latha"/>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T11">
    <w:altName w:val="MS Mincho"/>
    <w:panose1 w:val="00000000000000000000"/>
    <w:charset w:val="80"/>
    <w:family w:val="swiss"/>
    <w:pitch w:val="default"/>
    <w:sig w:usb0="00000000" w:usb1="00000000" w:usb2="00000010" w:usb3="00000000" w:csb0="00020000" w:csb1="00000000"/>
  </w:font>
  <w:font w:name="TimesNewRoman">
    <w:altName w:val="Times New Roman"/>
    <w:panose1 w:val="00000000000000000000"/>
    <w:charset w:val="00"/>
    <w:family w:val="auto"/>
    <w:pitch w:val="default"/>
    <w:sig w:usb0="00000000" w:usb1="00000000" w:usb2="00000000" w:usb3="00000000" w:csb0="00000001" w:csb1="0000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Calibri Light">
    <w:altName w:val="Calibri"/>
    <w:panose1 w:val="020F0302020204030204"/>
    <w:charset w:val="00"/>
    <w:family w:val="swiss"/>
    <w:pitch w:val="default"/>
    <w:sig w:usb0="00000000" w:usb1="00000000" w:usb2="00000000" w:usb3="00000000" w:csb0="200001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
    <w:altName w:val="MS Mincho"/>
    <w:panose1 w:val="00000000000000000000"/>
    <w:charset w:val="80"/>
    <w:family w:val="roman"/>
    <w:pitch w:val="default"/>
    <w:sig w:usb0="00000000" w:usb1="00000000" w:usb2="00000010" w:usb3="00000000" w:csb0="00020000"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Verdana">
    <w:panose1 w:val="020B0604030504040204"/>
    <w:charset w:val="00"/>
    <w:family w:val="swiss"/>
    <w:pitch w:val="default"/>
    <w:sig w:usb0="A10006FF" w:usb1="4000205B" w:usb2="00000010" w:usb3="00000000" w:csb0="2000019F" w:csb1="00000000"/>
  </w:font>
  <w:font w:name="Arial">
    <w:panose1 w:val="020B0604020202020204"/>
    <w:charset w:val="86"/>
    <w:family w:val="auto"/>
    <w:pitch w:val="default"/>
    <w:sig w:usb0="E0002AFF" w:usb1="C0007843" w:usb2="00000009" w:usb3="00000000" w:csb0="400001FF" w:csb1="FFFF0000"/>
  </w:font>
  <w:font w:name="TimesNewRoman">
    <w:altName w:val="宋体"/>
    <w:panose1 w:val="00000000000000000000"/>
    <w:charset w:val="86"/>
    <w:family w:val="auto"/>
    <w:pitch w:val="default"/>
    <w:sig w:usb0="00000000" w:usb1="00000000" w:usb2="00000000" w:usb3="00000000" w:csb0="00040000" w:csb1="00000000"/>
  </w:font>
  <w:font w:name="v4.2.0">
    <w:altName w:val="Times New Roman"/>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隶书">
    <w:altName w:val="微软雅黑"/>
    <w:panose1 w:val="02010509060101010101"/>
    <w:charset w:val="86"/>
    <w:family w:val="auto"/>
    <w:pitch w:val="default"/>
    <w:sig w:usb0="00000000" w:usb1="0000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MS PMincho">
    <w:panose1 w:val="02020600040205080304"/>
    <w:charset w:val="80"/>
    <w:family w:val="auto"/>
    <w:pitch w:val="default"/>
    <w:sig w:usb0="E00002FF" w:usb1="6AC7FDFB" w:usb2="00000012" w:usb3="00000000" w:csb0="4002009F" w:csb1="DFD70000"/>
  </w:font>
  <w:font w:name="Agency FB">
    <w:altName w:val="Malgun Gothic"/>
    <w:panose1 w:val="020B0503020202020204"/>
    <w:charset w:val="00"/>
    <w:family w:val="auto"/>
    <w:pitch w:val="default"/>
    <w:sig w:usb0="00000000" w:usb1="00000000" w:usb2="00000000" w:usb3="00000000" w:csb0="20000001" w:csb1="00000000"/>
  </w:font>
  <w:font w:name="Arial Narrow">
    <w:altName w:val="Arial"/>
    <w:panose1 w:val="020B0606020202030204"/>
    <w:charset w:val="00"/>
    <w:family w:val="auto"/>
    <w:pitch w:val="default"/>
    <w:sig w:usb0="00000000" w:usb1="00000000" w:usb2="00000000" w:usb3="00000000" w:csb0="2000009F" w:csb1="DFD70000"/>
  </w:font>
  <w:font w:name="Bernard MT Condensed">
    <w:altName w:val="Segoe Print"/>
    <w:panose1 w:val="02050806060905020404"/>
    <w:charset w:val="00"/>
    <w:family w:val="auto"/>
    <w:pitch w:val="default"/>
    <w:sig w:usb0="00000000" w:usb1="00000000" w:usb2="00000000" w:usb3="00000000" w:csb0="20000001" w:csb1="00000000"/>
  </w:font>
  <w:font w:name="Book Antiqua">
    <w:altName w:val="Segoe Print"/>
    <w:panose1 w:val="02040602050305030304"/>
    <w:charset w:val="00"/>
    <w:family w:val="auto"/>
    <w:pitch w:val="default"/>
    <w:sig w:usb0="00000000" w:usb1="00000000" w:usb2="00000000" w:usb3="00000000" w:csb0="2000009F" w:csb1="DFD70000"/>
  </w:font>
  <w:font w:name="Bookman Old Style">
    <w:altName w:val="Segoe Print"/>
    <w:panose1 w:val="02050604050505020204"/>
    <w:charset w:val="00"/>
    <w:family w:val="auto"/>
    <w:pitch w:val="default"/>
    <w:sig w:usb0="00000000" w:usb1="00000000" w:usb2="00000000" w:usb3="00000000" w:csb0="2000009F" w:csb1="DFD70000"/>
  </w:font>
  <w:font w:name="Brush Script MT">
    <w:altName w:val="Mongolian Baiti"/>
    <w:panose1 w:val="03060802040406070304"/>
    <w:charset w:val="00"/>
    <w:family w:val="auto"/>
    <w:pitch w:val="default"/>
    <w:sig w:usb0="00000000" w:usb1="00000000" w:usb2="00000000" w:usb3="00000000" w:csb0="20000001" w:csb1="00000000"/>
  </w:font>
  <w:font w:name="Calisto MT">
    <w:altName w:val="Segoe Print"/>
    <w:panose1 w:val="02040603050505030304"/>
    <w:charset w:val="00"/>
    <w:family w:val="auto"/>
    <w:pitch w:val="default"/>
    <w:sig w:usb0="00000000" w:usb1="00000000" w:usb2="00000000" w:usb3="00000000" w:csb0="20000001" w:csb1="00000000"/>
  </w:font>
  <w:font w:name="Castellar">
    <w:altName w:val="Segoe Print"/>
    <w:panose1 w:val="020A0402060406010301"/>
    <w:charset w:val="00"/>
    <w:family w:val="auto"/>
    <w:pitch w:val="default"/>
    <w:sig w:usb0="00000000" w:usb1="00000000" w:usb2="00000000" w:usb3="00000000" w:csb0="20000001" w:csb1="00000000"/>
  </w:font>
  <w:font w:name="Century">
    <w:altName w:val="Nyala"/>
    <w:panose1 w:val="02040604050505020304"/>
    <w:charset w:val="00"/>
    <w:family w:val="auto"/>
    <w:pitch w:val="default"/>
    <w:sig w:usb0="00000000" w:usb1="00000000" w:usb2="00000000" w:usb3="00000000" w:csb0="2000009F" w:csb1="DFD70000"/>
  </w:font>
  <w:font w:name="Colonna MT">
    <w:altName w:val="Gabriola"/>
    <w:panose1 w:val="04020805060202030203"/>
    <w:charset w:val="00"/>
    <w:family w:val="auto"/>
    <w:pitch w:val="default"/>
    <w:sig w:usb0="00000000" w:usb1="00000000" w:usb2="00000000" w:usb3="00000000" w:csb0="20000001" w:csb1="00000000"/>
  </w:font>
  <w:font w:name="Chiller">
    <w:altName w:val="Gabriola"/>
    <w:panose1 w:val="04020404031007020602"/>
    <w:charset w:val="00"/>
    <w:family w:val="auto"/>
    <w:pitch w:val="default"/>
    <w:sig w:usb0="00000000" w:usb1="00000000" w:usb2="00000000" w:usb3="00000000" w:csb0="20000001" w:csb1="00000000"/>
  </w:font>
  <w:font w:name="Comic Sans MS">
    <w:panose1 w:val="030F0702030302020204"/>
    <w:charset w:val="00"/>
    <w:family w:val="auto"/>
    <w:pitch w:val="default"/>
    <w:sig w:usb0="00000287" w:usb1="00000000" w:usb2="00000000" w:usb3="00000000" w:csb0="2000009F" w:csb1="00000000"/>
  </w:font>
  <w:font w:name="Constantia">
    <w:panose1 w:val="02030602050306030303"/>
    <w:charset w:val="00"/>
    <w:family w:val="auto"/>
    <w:pitch w:val="default"/>
    <w:sig w:usb0="A00002EF" w:usb1="4000204B" w:usb2="00000000" w:usb3="00000000" w:csb0="2000019F" w:csb1="00000000"/>
  </w:font>
  <w:font w:name="Cooper Black">
    <w:altName w:val="Segoe Print"/>
    <w:panose1 w:val="0208090404030B020404"/>
    <w:charset w:val="00"/>
    <w:family w:val="auto"/>
    <w:pitch w:val="default"/>
    <w:sig w:usb0="00000000" w:usb1="00000000" w:usb2="00000000" w:usb3="00000000" w:csb0="20000001" w:csb1="00000000"/>
  </w:font>
  <w:font w:name="Copperplate Gothic Bold">
    <w:altName w:val="Segoe Print"/>
    <w:panose1 w:val="020E0705020206020404"/>
    <w:charset w:val="00"/>
    <w:family w:val="auto"/>
    <w:pitch w:val="default"/>
    <w:sig w:usb0="00000000" w:usb1="00000000" w:usb2="00000000" w:usb3="00000000" w:csb0="20000001" w:csb1="00000000"/>
  </w:font>
  <w:font w:name="Cordia New">
    <w:panose1 w:val="020B0304020202020204"/>
    <w:charset w:val="00"/>
    <w:family w:val="auto"/>
    <w:pitch w:val="default"/>
    <w:sig w:usb0="81000003" w:usb1="00000000" w:usb2="00000000" w:usb3="00000000" w:csb0="00010001" w:csb1="00000000"/>
  </w:font>
  <w:font w:name="Corbel">
    <w:panose1 w:val="020B0503020204020204"/>
    <w:charset w:val="00"/>
    <w:family w:val="auto"/>
    <w:pitch w:val="default"/>
    <w:sig w:usb0="A00002EF" w:usb1="4000A44B" w:usb2="00000000" w:usb3="00000000" w:csb0="2000019F" w:csb1="00000000"/>
  </w:font>
  <w:font w:name="Curlz MT">
    <w:altName w:val="Gabriola"/>
    <w:panose1 w:val="04040404050702020202"/>
    <w:charset w:val="00"/>
    <w:family w:val="auto"/>
    <w:pitch w:val="default"/>
    <w:sig w:usb0="00000000" w:usb1="00000000" w:usb2="00000000" w:usb3="00000000" w:csb0="20000001" w:csb1="00000000"/>
  </w:font>
  <w:font w:name="CordiaUPC">
    <w:panose1 w:val="020B0304020202020204"/>
    <w:charset w:val="00"/>
    <w:family w:val="auto"/>
    <w:pitch w:val="default"/>
    <w:sig w:usb0="81000003" w:usb1="00000000" w:usb2="00000000" w:usb3="00000000" w:csb0="00010001" w:csb1="00000000"/>
  </w:font>
  <w:font w:name="OCR A Extended">
    <w:altName w:val="PMingLiU-ExtB"/>
    <w:panose1 w:val="02010509020102010303"/>
    <w:charset w:val="00"/>
    <w:family w:val="auto"/>
    <w:pitch w:val="default"/>
    <w:sig w:usb0="00000000" w:usb1="00000000" w:usb2="00000000" w:usb3="00000000" w:csb0="20000001" w:csb1="00000000"/>
  </w:font>
  <w:font w:name="Nyala">
    <w:panose1 w:val="02000504070300020003"/>
    <w:charset w:val="00"/>
    <w:family w:val="auto"/>
    <w:pitch w:val="default"/>
    <w:sig w:usb0="A000006F" w:usb1="00000000" w:usb2="00000800" w:usb3="00000000" w:csb0="00000093" w:csb1="00000000"/>
  </w:font>
  <w:font w:name="Niagara Solid">
    <w:altName w:val="Gabriola"/>
    <w:panose1 w:val="04020502070702020202"/>
    <w:charset w:val="00"/>
    <w:family w:val="auto"/>
    <w:pitch w:val="default"/>
    <w:sig w:usb0="00000000" w:usb1="00000000" w:usb2="00000000" w:usb3="00000000" w:csb0="20000001" w:csb1="00000000"/>
  </w:font>
  <w:font w:name="Niagara Engraved">
    <w:altName w:val="Gabriola"/>
    <w:panose1 w:val="04020502070703030202"/>
    <w:charset w:val="00"/>
    <w:family w:val="auto"/>
    <w:pitch w:val="default"/>
    <w:sig w:usb0="00000000" w:usb1="00000000" w:usb2="00000000" w:usb3="00000000" w:csb0="20000001" w:csb1="00000000"/>
  </w:font>
  <w:font w:name="Mongolian Baiti">
    <w:panose1 w:val="03000500000000000000"/>
    <w:charset w:val="00"/>
    <w:family w:val="auto"/>
    <w:pitch w:val="default"/>
    <w:sig w:usb0="80000023" w:usb1="00000000" w:usb2="00020000" w:usb3="00000000" w:csb0="00000001" w:csb1="00000000"/>
  </w:font>
  <w:font w:name="Gabriola">
    <w:panose1 w:val="04040605051002020D02"/>
    <w:charset w:val="00"/>
    <w:family w:val="auto"/>
    <w:pitch w:val="default"/>
    <w:sig w:usb0="E00002EF" w:usb1="5000204B" w:usb2="00000000" w:usb3="00000000" w:csb0="2000009F" w:csb1="00000000"/>
  </w:font>
  <w:font w:name="PMingLiU-ExtB">
    <w:panose1 w:val="02020500000000000000"/>
    <w:charset w:val="88"/>
    <w:family w:val="auto"/>
    <w:pitch w:val="default"/>
    <w:sig w:usb0="8000002F" w:usb1="02000008" w:usb2="00000000" w:usb3="00000000" w:csb0="00100001" w:csb1="00000000"/>
  </w:font>
  <w:font w:name="PMingLiU">
    <w:panose1 w:val="02020500000000000000"/>
    <w:charset w:val="88"/>
    <w:family w:val="roman"/>
    <w:pitch w:val="default"/>
    <w:sig w:usb0="A00002FF" w:usb1="28CFFCFA" w:usb2="00000016" w:usb3="00000000" w:csb0="00100001" w:csb1="00000000"/>
  </w:font>
  <w:font w:name="New York">
    <w:altName w:val="Segoe Print"/>
    <w:panose1 w:val="02040503060506020304"/>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Wingdings">
    <w:panose1 w:val="05000000000000000000"/>
    <w:charset w:val="00"/>
    <w:family w:val="auto"/>
    <w:pitch w:val="default"/>
    <w:sig w:usb0="00000000" w:usb1="00000000" w:usb2="00000000" w:usb3="00000000" w:csb0="80000000" w:csb1="00000000"/>
  </w:font>
  <w:font w:name="sans-serif">
    <w:altName w:val="Segoe Print"/>
    <w:panose1 w:val="00000000000000000000"/>
    <w:charset w:val="00"/>
    <w:family w:val="auto"/>
    <w:pitch w:val="default"/>
    <w:sig w:usb0="00000000" w:usb1="00000000" w:usb2="00000000" w:usb3="00000000" w:csb0="00040001" w:csb1="00000000"/>
  </w:font>
  <w:font w:name="微软雅黑">
    <w:panose1 w:val="020B0503020204020204"/>
    <w:charset w:val="02"/>
    <w:family w:val="modern"/>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1B7127"/>
    <w:rsid w:val="02C65454"/>
    <w:rsid w:val="031C4CB7"/>
    <w:rsid w:val="03AA77A6"/>
    <w:rsid w:val="04763DB6"/>
    <w:rsid w:val="047C7717"/>
    <w:rsid w:val="05963C46"/>
    <w:rsid w:val="092F347C"/>
    <w:rsid w:val="0A2960EF"/>
    <w:rsid w:val="0BE16E54"/>
    <w:rsid w:val="0C90604D"/>
    <w:rsid w:val="0CBC21A6"/>
    <w:rsid w:val="0D885B5C"/>
    <w:rsid w:val="0D8A1C03"/>
    <w:rsid w:val="0E763984"/>
    <w:rsid w:val="0FBB53A3"/>
    <w:rsid w:val="10561550"/>
    <w:rsid w:val="108C25AB"/>
    <w:rsid w:val="11CE6ABD"/>
    <w:rsid w:val="12116912"/>
    <w:rsid w:val="13867FC8"/>
    <w:rsid w:val="139C0323"/>
    <w:rsid w:val="15B13CC5"/>
    <w:rsid w:val="166C0F69"/>
    <w:rsid w:val="18244A12"/>
    <w:rsid w:val="1A670C75"/>
    <w:rsid w:val="1BB41235"/>
    <w:rsid w:val="1BDD4E03"/>
    <w:rsid w:val="1C3E5BEE"/>
    <w:rsid w:val="1D9D6581"/>
    <w:rsid w:val="1E9A2C7A"/>
    <w:rsid w:val="1F697F0E"/>
    <w:rsid w:val="1F825716"/>
    <w:rsid w:val="20484B28"/>
    <w:rsid w:val="205270E7"/>
    <w:rsid w:val="21107C64"/>
    <w:rsid w:val="21472AD0"/>
    <w:rsid w:val="21C109E9"/>
    <w:rsid w:val="21D67E69"/>
    <w:rsid w:val="23597F29"/>
    <w:rsid w:val="24541EC9"/>
    <w:rsid w:val="288B0F82"/>
    <w:rsid w:val="28E63C49"/>
    <w:rsid w:val="29D25E5C"/>
    <w:rsid w:val="2CD613D2"/>
    <w:rsid w:val="2D153347"/>
    <w:rsid w:val="2D2A1CF1"/>
    <w:rsid w:val="2E0A65A8"/>
    <w:rsid w:val="2F7808DB"/>
    <w:rsid w:val="30885017"/>
    <w:rsid w:val="31C725D8"/>
    <w:rsid w:val="32352858"/>
    <w:rsid w:val="33AC3E9B"/>
    <w:rsid w:val="346B6A82"/>
    <w:rsid w:val="35DA3A34"/>
    <w:rsid w:val="377F030D"/>
    <w:rsid w:val="39BD0890"/>
    <w:rsid w:val="3CAA1627"/>
    <w:rsid w:val="3D3210E1"/>
    <w:rsid w:val="3E2E3C0E"/>
    <w:rsid w:val="3E3602D5"/>
    <w:rsid w:val="3EE436F8"/>
    <w:rsid w:val="405209B8"/>
    <w:rsid w:val="414D70C7"/>
    <w:rsid w:val="422431F5"/>
    <w:rsid w:val="424B558A"/>
    <w:rsid w:val="426B0E00"/>
    <w:rsid w:val="43F45753"/>
    <w:rsid w:val="44204329"/>
    <w:rsid w:val="45D61D1B"/>
    <w:rsid w:val="467823B0"/>
    <w:rsid w:val="4A015527"/>
    <w:rsid w:val="4B112B71"/>
    <w:rsid w:val="4BA52676"/>
    <w:rsid w:val="4C6B12AB"/>
    <w:rsid w:val="4CBE1380"/>
    <w:rsid w:val="4D8D0EED"/>
    <w:rsid w:val="4E0B7835"/>
    <w:rsid w:val="4E6374A0"/>
    <w:rsid w:val="4EDC2D82"/>
    <w:rsid w:val="50101CBA"/>
    <w:rsid w:val="50502B31"/>
    <w:rsid w:val="54966634"/>
    <w:rsid w:val="569C053A"/>
    <w:rsid w:val="58BA16F6"/>
    <w:rsid w:val="5B9B36BD"/>
    <w:rsid w:val="5C844C0E"/>
    <w:rsid w:val="5D5A5641"/>
    <w:rsid w:val="5D5E4B33"/>
    <w:rsid w:val="5E720882"/>
    <w:rsid w:val="5E8C6849"/>
    <w:rsid w:val="6120442E"/>
    <w:rsid w:val="61E91DC1"/>
    <w:rsid w:val="61EB6DF6"/>
    <w:rsid w:val="628B20F9"/>
    <w:rsid w:val="65ED19B5"/>
    <w:rsid w:val="672762CB"/>
    <w:rsid w:val="67A84266"/>
    <w:rsid w:val="68FE10CA"/>
    <w:rsid w:val="69954D46"/>
    <w:rsid w:val="6A650E24"/>
    <w:rsid w:val="6C560643"/>
    <w:rsid w:val="6C5C4755"/>
    <w:rsid w:val="6D6A226E"/>
    <w:rsid w:val="6D9E564E"/>
    <w:rsid w:val="6E647BAA"/>
    <w:rsid w:val="6E6C55F9"/>
    <w:rsid w:val="6ED8743F"/>
    <w:rsid w:val="6F7A5B80"/>
    <w:rsid w:val="70994298"/>
    <w:rsid w:val="70A779CE"/>
    <w:rsid w:val="73653AD9"/>
    <w:rsid w:val="752B36B1"/>
    <w:rsid w:val="75D44E15"/>
    <w:rsid w:val="77BD025C"/>
    <w:rsid w:val="792A63C1"/>
    <w:rsid w:val="7A0C6A43"/>
    <w:rsid w:val="7A4608C1"/>
    <w:rsid w:val="7B882BF8"/>
    <w:rsid w:val="7BD75797"/>
    <w:rsid w:val="7C8034ED"/>
    <w:rsid w:val="7E2A7A73"/>
    <w:rsid w:val="7E2B52CB"/>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ZTE RAN#87</cp:lastModifiedBy>
  <cp:lastPrinted>2015-01-14T18:53:00Z</cp:lastPrinted>
  <dcterms:modified xsi:type="dcterms:W3CDTF">2018-05-14T07:09:28Z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2052-10.8.0.6423</vt:lpwstr>
  </property>
</Properties>
</file>